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10E" w:rsidRPr="00496C4B" w:rsidRDefault="0056110E" w:rsidP="00A265E4">
      <w:pPr>
        <w:pStyle w:val="a5"/>
        <w:spacing w:before="0" w:beforeAutospacing="0" w:after="0" w:afterAutospacing="0" w:line="276" w:lineRule="auto"/>
        <w:jc w:val="right"/>
        <w:rPr>
          <w:rStyle w:val="a3"/>
          <w:rFonts w:eastAsiaTheme="majorEastAsia"/>
          <w:b w:val="0"/>
          <w:bCs w:val="0"/>
          <w:sz w:val="26"/>
          <w:szCs w:val="26"/>
        </w:rPr>
      </w:pP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Разместить: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на сайте Арбитражного суда ВО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в группе ВК «Пресс-служба судов ВО»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 xml:space="preserve">на канале в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МАКСе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 xml:space="preserve">,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ВКонтакте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 xml:space="preserve">Направить в РАПСИ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efkc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@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rapsinews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.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ru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______________И.А. Чапаев</w:t>
      </w:r>
    </w:p>
    <w:p w:rsidR="00D351BB" w:rsidRPr="009E1ABA" w:rsidRDefault="00D351BB" w:rsidP="00A265E4">
      <w:pPr>
        <w:pStyle w:val="a5"/>
        <w:spacing w:before="0" w:beforeAutospacing="0" w:after="0" w:afterAutospacing="0" w:line="276" w:lineRule="auto"/>
        <w:ind w:firstLine="709"/>
        <w:jc w:val="both"/>
        <w:rPr>
          <w:bCs/>
          <w:color w:val="000000"/>
          <w:sz w:val="26"/>
          <w:szCs w:val="26"/>
        </w:rPr>
      </w:pPr>
    </w:p>
    <w:p w:rsidR="004E48AF" w:rsidRPr="004E48AF" w:rsidRDefault="00FD3E23" w:rsidP="004E48AF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 w:rsidRPr="00A265E4">
        <w:rPr>
          <w:bCs/>
          <w:color w:val="000000"/>
          <w:sz w:val="26"/>
          <w:szCs w:val="26"/>
        </w:rPr>
        <w:tab/>
      </w:r>
      <w:r w:rsidR="008E6AB5" w:rsidRPr="008E6AB5">
        <w:rPr>
          <w:b/>
          <w:color w:val="000000"/>
          <w:sz w:val="26"/>
          <w:szCs w:val="26"/>
        </w:rPr>
        <w:t>Арбитражный суд Вологодской области отказал индивидуальному предпринимателю в удовлетворении иска к бюджетному учреждению здравоохранения «Великоустюгская центральная районная больница» о понуждении принять модульную врачебную амбулаторию.</w:t>
      </w:r>
    </w:p>
    <w:p w:rsidR="004E48AF" w:rsidRDefault="004E48AF" w:rsidP="004E48AF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</w:p>
    <w:p w:rsidR="008E6AB5" w:rsidRPr="008E6AB5" w:rsidRDefault="004E48AF" w:rsidP="008E6AB5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i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="008E6AB5" w:rsidRPr="008E6AB5">
        <w:rPr>
          <w:bCs/>
          <w:i/>
          <w:color w:val="000000"/>
          <w:sz w:val="26"/>
          <w:szCs w:val="26"/>
        </w:rPr>
        <w:t>Суд признал законным решение больницы об одностороннем отказе от исполнения государственного контракта на поставку и ввод в эксплуатацию модульной конструкции врачебной амбулатории в поселке Ломоватка Великоустюгского района.</w:t>
      </w:r>
    </w:p>
    <w:p w:rsidR="00B81A53" w:rsidRDefault="008E6AB5" w:rsidP="008E6AB5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 w:rsidRPr="008E6AB5">
        <w:rPr>
          <w:bCs/>
          <w:color w:val="000000"/>
          <w:sz w:val="26"/>
          <w:szCs w:val="26"/>
        </w:rPr>
        <w:tab/>
        <w:t xml:space="preserve">Основанием для разбирательства послужило обращение </w:t>
      </w:r>
    </w:p>
    <w:p w:rsidR="008E6AB5" w:rsidRPr="008E6AB5" w:rsidRDefault="008E6AB5" w:rsidP="008E6AB5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 w:rsidRPr="008E6AB5">
        <w:rPr>
          <w:bCs/>
          <w:color w:val="000000"/>
          <w:sz w:val="26"/>
          <w:szCs w:val="26"/>
        </w:rPr>
        <w:t>индивидуального предпринимателя, который настаивал на надлежащем исполнении контракта и требовал обязать заказчика принять товар. Заказчик, в свою очередь, возражал, указывая, что поставленная конструкция не соответствует техническому заданию. В ходе судебного разбирательства было установлено, что предприниматель приобрел объект незавершенного строительства у третьего лица, с которым ранее больница уже расторгла аналогичный контракт в одностороннем порядке из-за ненадлежащего исполнения. При попытке сдать амбулаторию по новому контракту заказчик выявил множественные недостатки, включая некачественный монтаж фундамента, использование не предусмотренных проектом материалов, в том числе древесины вместо металла в несущих элементах пола и потолка, а также несанкционированную замену отделочных материалов.</w:t>
      </w:r>
    </w:p>
    <w:p w:rsidR="008E6AB5" w:rsidRPr="008E6AB5" w:rsidRDefault="008E6AB5" w:rsidP="008E6AB5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 w:rsidRPr="008E6AB5">
        <w:rPr>
          <w:bCs/>
          <w:color w:val="000000"/>
          <w:sz w:val="26"/>
          <w:szCs w:val="26"/>
        </w:rPr>
        <w:tab/>
        <w:t>По ходатайству истца судом была назначена строительно-техническая экспертиза, которая подтвердила наличие устранимых недостатков, однако при этом эксперт не имел доступа к скрытым конструктивным элементам. Суд принял во внимание, что предприниматель не представил доказательств отсутствия недостатков на дату первоначальной приемки товара. Кроме того, установлено, что поставщик приступил к монтажу конструкции без согласования с заказчиком конкретного земельного участка, что также было признано нарушением условий контракта.</w:t>
      </w:r>
    </w:p>
    <w:p w:rsidR="008E6AB5" w:rsidRPr="008E6AB5" w:rsidRDefault="008E6AB5" w:rsidP="008E6AB5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 w:rsidRPr="008E6AB5">
        <w:rPr>
          <w:bCs/>
          <w:color w:val="000000"/>
          <w:sz w:val="26"/>
          <w:szCs w:val="26"/>
        </w:rPr>
        <w:tab/>
        <w:t>Отдельно суд отметил, что истец пропустил годичный срок исковой давности для оспаривания решения заказчика об одностороннем отказе от контракта, что является самостоятельным основанием для отказа в удовлетворении этой части требований. В связи с тем, что контракт был расторгнут в установленном законом порядке, а обязательства поставщиком надлежащим образом не исполнены, суд отказал индивидуальному предпринимателю в удовлетворении иска в полном объеме. Судебные расходы по оплате экспертизы отнесены на истца.</w:t>
      </w:r>
    </w:p>
    <w:p w:rsidR="00E3407C" w:rsidRPr="008E6AB5" w:rsidRDefault="00F85E26" w:rsidP="00E3407C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="00E3407C">
        <w:rPr>
          <w:bCs/>
          <w:color w:val="000000"/>
          <w:sz w:val="26"/>
          <w:szCs w:val="26"/>
        </w:rPr>
        <w:tab/>
      </w:r>
    </w:p>
    <w:p w:rsidR="00A265E4" w:rsidRPr="008E6AB5" w:rsidRDefault="004A7B1A" w:rsidP="00A265E4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i/>
          <w:color w:val="000000"/>
          <w:sz w:val="26"/>
          <w:szCs w:val="26"/>
        </w:rPr>
      </w:pPr>
      <w:r w:rsidRPr="008E6AB5">
        <w:rPr>
          <w:bCs/>
          <w:color w:val="000000"/>
          <w:sz w:val="26"/>
          <w:szCs w:val="26"/>
        </w:rPr>
        <w:tab/>
      </w:r>
      <w:r w:rsidR="008E6AB5" w:rsidRPr="008E6AB5">
        <w:rPr>
          <w:bCs/>
          <w:i/>
          <w:color w:val="000000"/>
          <w:sz w:val="26"/>
          <w:szCs w:val="26"/>
        </w:rPr>
        <w:t>Дело № А13-11449/2024</w:t>
      </w:r>
    </w:p>
    <w:sectPr w:rsidR="00A265E4" w:rsidRPr="008E6AB5" w:rsidSect="00905CF5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56110E"/>
    <w:rsid w:val="000B3C63"/>
    <w:rsid w:val="000B4394"/>
    <w:rsid w:val="000C7303"/>
    <w:rsid w:val="000E2991"/>
    <w:rsid w:val="000F5F07"/>
    <w:rsid w:val="0019118D"/>
    <w:rsid w:val="001A5AC5"/>
    <w:rsid w:val="001F3999"/>
    <w:rsid w:val="00220F7C"/>
    <w:rsid w:val="002A2151"/>
    <w:rsid w:val="002E0159"/>
    <w:rsid w:val="003063E4"/>
    <w:rsid w:val="00376127"/>
    <w:rsid w:val="003E6B44"/>
    <w:rsid w:val="004438BD"/>
    <w:rsid w:val="00445E3C"/>
    <w:rsid w:val="00492BC8"/>
    <w:rsid w:val="004A7B1A"/>
    <w:rsid w:val="004E48AF"/>
    <w:rsid w:val="004F1A7F"/>
    <w:rsid w:val="0056110E"/>
    <w:rsid w:val="005D15AD"/>
    <w:rsid w:val="00650CDA"/>
    <w:rsid w:val="00732348"/>
    <w:rsid w:val="007567D4"/>
    <w:rsid w:val="007A1354"/>
    <w:rsid w:val="007C0394"/>
    <w:rsid w:val="008C1703"/>
    <w:rsid w:val="008E6AB5"/>
    <w:rsid w:val="008E7E41"/>
    <w:rsid w:val="00903AB6"/>
    <w:rsid w:val="00985986"/>
    <w:rsid w:val="00994B6D"/>
    <w:rsid w:val="009E1ABA"/>
    <w:rsid w:val="00A05C62"/>
    <w:rsid w:val="00A211CB"/>
    <w:rsid w:val="00A265E4"/>
    <w:rsid w:val="00B81A53"/>
    <w:rsid w:val="00B85BA3"/>
    <w:rsid w:val="00C150DD"/>
    <w:rsid w:val="00CE5289"/>
    <w:rsid w:val="00D351BB"/>
    <w:rsid w:val="00D463EC"/>
    <w:rsid w:val="00E3407C"/>
    <w:rsid w:val="00E673AC"/>
    <w:rsid w:val="00EB0619"/>
    <w:rsid w:val="00EC3800"/>
    <w:rsid w:val="00EC4E8D"/>
    <w:rsid w:val="00EF290A"/>
    <w:rsid w:val="00F85E26"/>
    <w:rsid w:val="00F9406A"/>
    <w:rsid w:val="00FC2BEE"/>
    <w:rsid w:val="00FD3E23"/>
    <w:rsid w:val="00FF32C7"/>
    <w:rsid w:val="00FF5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F7C"/>
  </w:style>
  <w:style w:type="paragraph" w:styleId="1">
    <w:name w:val="heading 1"/>
    <w:basedOn w:val="a"/>
    <w:next w:val="a"/>
    <w:link w:val="10"/>
    <w:uiPriority w:val="9"/>
    <w:qFormat/>
    <w:rsid w:val="00220F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0F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220F7C"/>
    <w:pPr>
      <w:spacing w:before="100" w:beforeAutospacing="1" w:after="100" w:afterAutospacing="1" w:line="240" w:lineRule="auto"/>
      <w:outlineLvl w:val="3"/>
    </w:pPr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F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0F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20F7C"/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20F7C"/>
    <w:rPr>
      <w:b/>
      <w:bCs/>
    </w:rPr>
  </w:style>
  <w:style w:type="character" w:styleId="a4">
    <w:name w:val="Emphasis"/>
    <w:basedOn w:val="a0"/>
    <w:uiPriority w:val="20"/>
    <w:qFormat/>
    <w:rsid w:val="00220F7C"/>
    <w:rPr>
      <w:i/>
      <w:iCs/>
    </w:rPr>
  </w:style>
  <w:style w:type="paragraph" w:styleId="a5">
    <w:name w:val="Normal (Web)"/>
    <w:basedOn w:val="a"/>
    <w:uiPriority w:val="99"/>
    <w:unhideWhenUsed/>
    <w:rsid w:val="00561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561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Пресс-Секретарь</dc:creator>
  <cp:lastModifiedBy>Пресс-Секретарь</cp:lastModifiedBy>
  <cp:revision>2</cp:revision>
  <cp:lastPrinted>2026-06-02T13:06:00Z</cp:lastPrinted>
  <dcterms:created xsi:type="dcterms:W3CDTF">2026-06-02T13:09:00Z</dcterms:created>
  <dcterms:modified xsi:type="dcterms:W3CDTF">2026-06-02T13:09:00Z</dcterms:modified>
</cp:coreProperties>
</file>